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1" w:rsidRDefault="005E62D1" w:rsidP="005E62D1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245ED4">
        <w:rPr>
          <w:sz w:val="28"/>
          <w:szCs w:val="28"/>
        </w:rPr>
        <w:t>5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45ED4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245ED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Светловской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Светловское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поселение на 202</w:t>
      </w:r>
      <w:r w:rsidR="00245ED4">
        <w:rPr>
          <w:sz w:val="28"/>
          <w:szCs w:val="28"/>
        </w:rPr>
        <w:t>4</w:t>
      </w:r>
      <w:r>
        <w:rPr>
          <w:sz w:val="28"/>
          <w:szCs w:val="28"/>
        </w:rPr>
        <w:t xml:space="preserve">г и плановый период </w:t>
      </w:r>
    </w:p>
    <w:p w:rsidR="00CD4F58" w:rsidRDefault="00245ED4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2025</w:t>
      </w:r>
      <w:r w:rsidR="00CD4F58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CD4F58">
        <w:rPr>
          <w:sz w:val="28"/>
          <w:szCs w:val="28"/>
        </w:rPr>
        <w:t xml:space="preserve"> год </w:t>
      </w: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</w:t>
      </w:r>
      <w:proofErr w:type="spellStart"/>
      <w:r>
        <w:rPr>
          <w:b/>
          <w:sz w:val="28"/>
          <w:szCs w:val="28"/>
        </w:rPr>
        <w:t>С</w:t>
      </w:r>
      <w:r w:rsidR="00CD4F58">
        <w:rPr>
          <w:b/>
          <w:sz w:val="28"/>
          <w:szCs w:val="28"/>
        </w:rPr>
        <w:t>ветловского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 для осуществления передаче части полномочий по решению вопросов местного значения по осуществлению внутреннего муниципального контроля на 202</w:t>
      </w:r>
      <w:r w:rsidR="00245E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575"/>
        <w:gridCol w:w="3190"/>
      </w:tblGrid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</w:t>
            </w:r>
            <w:r w:rsidR="00245E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D1" w:rsidRDefault="005E62D1" w:rsidP="003D7E7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245ED4" w:rsidP="00245ED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5E6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CD4F58">
              <w:rPr>
                <w:sz w:val="28"/>
                <w:szCs w:val="28"/>
              </w:rPr>
              <w:t>0</w:t>
            </w:r>
          </w:p>
        </w:tc>
      </w:tr>
      <w:tr w:rsidR="005E62D1" w:rsidTr="005E62D1"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245ED4" w:rsidP="00245ED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244,9</w:t>
            </w:r>
            <w:r w:rsidR="00CD4F58">
              <w:rPr>
                <w:b/>
                <w:sz w:val="28"/>
                <w:szCs w:val="28"/>
              </w:rPr>
              <w:t>0</w:t>
            </w:r>
          </w:p>
        </w:tc>
      </w:tr>
    </w:tbl>
    <w:p w:rsidR="005E62D1" w:rsidRDefault="005E62D1" w:rsidP="005E62D1">
      <w:pPr>
        <w:spacing w:line="240" w:lineRule="auto"/>
        <w:rPr>
          <w:sz w:val="24"/>
          <w:szCs w:val="24"/>
        </w:rPr>
      </w:pPr>
    </w:p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D4F58">
        <w:rPr>
          <w:sz w:val="28"/>
          <w:szCs w:val="28"/>
        </w:rPr>
        <w:t>7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№ 19 от 23.12.2022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Светловской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Светловское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 на 2023г и плановый период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2024-2025 год </w:t>
      </w: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</w:t>
      </w:r>
      <w:proofErr w:type="spellStart"/>
      <w:r>
        <w:rPr>
          <w:b/>
          <w:sz w:val="28"/>
          <w:szCs w:val="28"/>
        </w:rPr>
        <w:t>С</w:t>
      </w:r>
      <w:r w:rsidR="00CD4F58">
        <w:rPr>
          <w:b/>
          <w:sz w:val="28"/>
          <w:szCs w:val="28"/>
        </w:rPr>
        <w:t>ветловского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 для осуществления передаче части полномочий по решению вопросов местного значения по осуществлению внутреннего муниципального контроля на 2023 год</w:t>
      </w:r>
      <w:r w:rsidR="00C13D98">
        <w:rPr>
          <w:b/>
          <w:sz w:val="28"/>
          <w:szCs w:val="28"/>
        </w:rPr>
        <w:t xml:space="preserve"> и плановый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2024-2025 год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4204"/>
        <w:gridCol w:w="2333"/>
        <w:gridCol w:w="2310"/>
      </w:tblGrid>
      <w:tr w:rsidR="005E62D1" w:rsidTr="005E62D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2024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2025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5E62D1" w:rsidTr="005E62D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D1" w:rsidRDefault="005E62D1" w:rsidP="003D7E7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CD4F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 w:rsidP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62D1" w:rsidTr="005E62D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CD4F5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5E62D1" w:rsidRDefault="005E62D1" w:rsidP="005E62D1">
      <w:pPr>
        <w:spacing w:line="240" w:lineRule="auto"/>
        <w:rPr>
          <w:sz w:val="24"/>
          <w:szCs w:val="24"/>
        </w:rPr>
      </w:pPr>
    </w:p>
    <w:p w:rsidR="005E62D1" w:rsidRDefault="005E62D1" w:rsidP="005E62D1"/>
    <w:p w:rsidR="005E62D1" w:rsidRDefault="005E62D1" w:rsidP="005E62D1"/>
    <w:p w:rsidR="00D209A6" w:rsidRDefault="00D209A6"/>
    <w:sectPr w:rsidR="00D209A6" w:rsidSect="005E62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2D1"/>
    <w:rsid w:val="00245ED4"/>
    <w:rsid w:val="004E7E9E"/>
    <w:rsid w:val="005E62D1"/>
    <w:rsid w:val="00BA7CB8"/>
    <w:rsid w:val="00C13D98"/>
    <w:rsid w:val="00CD4F58"/>
    <w:rsid w:val="00D209A6"/>
    <w:rsid w:val="00F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2022-12-21T06:02:00Z</cp:lastPrinted>
  <dcterms:created xsi:type="dcterms:W3CDTF">2022-12-16T12:14:00Z</dcterms:created>
  <dcterms:modified xsi:type="dcterms:W3CDTF">2023-11-28T12:46:00Z</dcterms:modified>
</cp:coreProperties>
</file>